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73924" w14:textId="77777777" w:rsidR="00720978" w:rsidRDefault="00720978" w:rsidP="00720978">
      <w:pPr>
        <w:pStyle w:val="NormalWeb"/>
      </w:pPr>
      <w:r>
        <w:t>The discussion topic for this week is: Analyzing Financial Statements</w:t>
      </w:r>
    </w:p>
    <w:p w14:paraId="66E7F291" w14:textId="77777777" w:rsidR="00720978" w:rsidRDefault="00720978" w:rsidP="00720978">
      <w:pPr>
        <w:pStyle w:val="NormalWeb"/>
      </w:pPr>
      <w:r>
        <w:t>1.  Analyze ROA and ROE and how each one fits into Profitability Ratios. </w:t>
      </w:r>
    </w:p>
    <w:p w14:paraId="6B51925E" w14:textId="77777777" w:rsidR="00720978" w:rsidRDefault="00720978" w:rsidP="00720978">
      <w:pPr>
        <w:pStyle w:val="NormalWeb"/>
      </w:pPr>
      <w:r>
        <w:t>2. What is financial leverage? What are the benefits and risks associated with financial leverage?</w:t>
      </w:r>
    </w:p>
    <w:p w14:paraId="5C5CCBFD" w14:textId="289592FE" w:rsidR="00720978" w:rsidRDefault="007209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Cite your answers, 200 words. Use the reference provided below.</w:t>
      </w:r>
      <w:bookmarkStart w:id="0" w:name="_GoBack"/>
      <w:bookmarkEnd w:id="0"/>
    </w:p>
    <w:p w14:paraId="0520C511" w14:textId="77777777" w:rsidR="00720978" w:rsidRDefault="00720978">
      <w:pPr>
        <w:rPr>
          <w:rFonts w:ascii="Times New Roman" w:hAnsi="Times New Roman" w:cs="Times New Roman"/>
          <w:sz w:val="24"/>
          <w:szCs w:val="24"/>
        </w:rPr>
      </w:pPr>
    </w:p>
    <w:p w14:paraId="670A1EC5" w14:textId="77777777" w:rsidR="00720978" w:rsidRDefault="00720978">
      <w:pPr>
        <w:rPr>
          <w:rFonts w:ascii="Times New Roman" w:hAnsi="Times New Roman" w:cs="Times New Roman"/>
          <w:sz w:val="24"/>
          <w:szCs w:val="24"/>
        </w:rPr>
      </w:pPr>
    </w:p>
    <w:p w14:paraId="001A9A96" w14:textId="5534D632" w:rsidR="000570F7" w:rsidRDefault="00057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 640</w:t>
      </w:r>
    </w:p>
    <w:p w14:paraId="17A90CA4" w14:textId="77777777" w:rsidR="00106B41" w:rsidRPr="009C7608" w:rsidRDefault="009C7608" w:rsidP="009C760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C7608">
        <w:rPr>
          <w:rFonts w:ascii="Times New Roman" w:hAnsi="Times New Roman" w:cs="Times New Roman"/>
          <w:b/>
          <w:bCs/>
          <w:sz w:val="24"/>
          <w:szCs w:val="24"/>
          <w:u w:val="single"/>
        </w:rPr>
        <w:t>Week 3 - Cash Flows and Financial Analysis</w:t>
      </w:r>
    </w:p>
    <w:p w14:paraId="1B77FA46" w14:textId="48D67B9A" w:rsidR="0084792C" w:rsidRDefault="00720978">
      <w:hyperlink r:id="rId5" w:history="1">
        <w:r w:rsidR="0084792C" w:rsidRPr="00C770AD">
          <w:rPr>
            <w:rStyle w:val="Hyperlink"/>
          </w:rPr>
          <w:t>https://courses.lumenlearning.com/boundless-finance/chapter/standardizing-financial-statements/</w:t>
        </w:r>
      </w:hyperlink>
    </w:p>
    <w:p w14:paraId="3A5DB7F3" w14:textId="5982F712" w:rsidR="0084792C" w:rsidRDefault="00720978" w:rsidP="004F05D1">
      <w:hyperlink r:id="rId6" w:history="1">
        <w:r w:rsidR="0084792C" w:rsidRPr="00C770AD">
          <w:rPr>
            <w:rStyle w:val="Hyperlink"/>
          </w:rPr>
          <w:t>https://courses.lumenlearning.com/boundless-finance/chapter/the-role-of-financial-forecasting-in-planning/</w:t>
        </w:r>
      </w:hyperlink>
    </w:p>
    <w:p w14:paraId="161AF65B" w14:textId="3866C39D" w:rsidR="004F05D1" w:rsidRPr="004F05D1" w:rsidRDefault="004F05D1" w:rsidP="004F05D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05D1">
        <w:rPr>
          <w:rFonts w:ascii="Times New Roman" w:hAnsi="Times New Roman" w:cs="Times New Roman"/>
          <w:b/>
          <w:bCs/>
          <w:sz w:val="24"/>
          <w:szCs w:val="24"/>
        </w:rPr>
        <w:t>Financial Ratios –</w:t>
      </w:r>
    </w:p>
    <w:p w14:paraId="2369AB78" w14:textId="77777777" w:rsidR="004F05D1" w:rsidRDefault="00720978" w:rsidP="004F05D1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4F05D1" w:rsidRPr="006319A4">
          <w:rPr>
            <w:rStyle w:val="Hyperlink"/>
            <w:rFonts w:ascii="Times New Roman" w:hAnsi="Times New Roman" w:cs="Times New Roman"/>
            <w:sz w:val="24"/>
            <w:szCs w:val="24"/>
          </w:rPr>
          <w:t>http://www.investinganswers.com/financial-dictionary/financial-statement-analysis/net-profit-margin-2233</w:t>
        </w:r>
      </w:hyperlink>
    </w:p>
    <w:p w14:paraId="27E3ED17" w14:textId="77777777" w:rsidR="004F05D1" w:rsidRDefault="00720978" w:rsidP="004F05D1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4F05D1" w:rsidRPr="006319A4">
          <w:rPr>
            <w:rStyle w:val="Hyperlink"/>
            <w:rFonts w:ascii="Times New Roman" w:hAnsi="Times New Roman" w:cs="Times New Roman"/>
            <w:sz w:val="24"/>
            <w:szCs w:val="24"/>
          </w:rPr>
          <w:t>http://accountingexplained.com/financial/ratios/net-profit-margin</w:t>
        </w:r>
      </w:hyperlink>
    </w:p>
    <w:p w14:paraId="6E0B64AB" w14:textId="77777777" w:rsidR="004F05D1" w:rsidRDefault="00720978" w:rsidP="004F05D1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4F05D1" w:rsidRPr="006319A4">
          <w:rPr>
            <w:rStyle w:val="Hyperlink"/>
            <w:rFonts w:ascii="Times New Roman" w:hAnsi="Times New Roman" w:cs="Times New Roman"/>
            <w:sz w:val="24"/>
            <w:szCs w:val="24"/>
          </w:rPr>
          <w:t>http://www.accountingcoach.com/financial-ratios/explanation</w:t>
        </w:r>
      </w:hyperlink>
    </w:p>
    <w:p w14:paraId="4621E1BE" w14:textId="77777777" w:rsidR="004F05D1" w:rsidRDefault="00720978" w:rsidP="004F05D1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4F05D1" w:rsidRPr="006319A4">
          <w:rPr>
            <w:rStyle w:val="Hyperlink"/>
            <w:rFonts w:ascii="Times New Roman" w:hAnsi="Times New Roman" w:cs="Times New Roman"/>
            <w:sz w:val="24"/>
            <w:szCs w:val="24"/>
          </w:rPr>
          <w:t>http://accountingexplained.com/financial/ratios/receivables-turnover</w:t>
        </w:r>
      </w:hyperlink>
    </w:p>
    <w:p w14:paraId="1CDE05F9" w14:textId="77777777" w:rsidR="009C7608" w:rsidRDefault="00720978" w:rsidP="004F05D1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4F05D1" w:rsidRPr="006319A4">
          <w:rPr>
            <w:rStyle w:val="Hyperlink"/>
            <w:rFonts w:ascii="Times New Roman" w:hAnsi="Times New Roman" w:cs="Times New Roman"/>
            <w:sz w:val="24"/>
            <w:szCs w:val="24"/>
          </w:rPr>
          <w:t>http://www.accountingformanagement.org/price-earning-ratio</w:t>
        </w:r>
      </w:hyperlink>
    </w:p>
    <w:p w14:paraId="0C97F408" w14:textId="77777777" w:rsidR="00266EC3" w:rsidRPr="00920632" w:rsidRDefault="00CB28FA">
      <w:pPr>
        <w:rPr>
          <w:rFonts w:ascii="Times New Roman" w:hAnsi="Times New Roman" w:cs="Times New Roman"/>
          <w:b/>
          <w:sz w:val="24"/>
          <w:szCs w:val="24"/>
        </w:rPr>
      </w:pPr>
      <w:r w:rsidRPr="00920632">
        <w:rPr>
          <w:rFonts w:ascii="Times New Roman" w:hAnsi="Times New Roman" w:cs="Times New Roman"/>
          <w:b/>
          <w:sz w:val="24"/>
          <w:szCs w:val="24"/>
        </w:rPr>
        <w:t>Week 3 documents:</w:t>
      </w:r>
    </w:p>
    <w:p w14:paraId="3C7990D4" w14:textId="77777777" w:rsidR="00CB28FA" w:rsidRPr="00920632" w:rsidRDefault="001A70AE">
      <w:pPr>
        <w:rPr>
          <w:rFonts w:ascii="Times New Roman" w:hAnsi="Times New Roman" w:cs="Times New Roman"/>
          <w:sz w:val="24"/>
          <w:szCs w:val="24"/>
        </w:rPr>
      </w:pPr>
      <w:r w:rsidRPr="00920632">
        <w:rPr>
          <w:rFonts w:ascii="Times New Roman" w:hAnsi="Times New Roman" w:cs="Times New Roman"/>
          <w:sz w:val="24"/>
          <w:szCs w:val="24"/>
        </w:rPr>
        <w:t xml:space="preserve">Article 1: </w:t>
      </w:r>
      <w:proofErr w:type="spellStart"/>
      <w:r w:rsidRPr="00920632">
        <w:rPr>
          <w:rFonts w:ascii="Times New Roman" w:hAnsi="Times New Roman" w:cs="Times New Roman"/>
          <w:sz w:val="24"/>
          <w:szCs w:val="24"/>
        </w:rPr>
        <w:t>Sandell</w:t>
      </w:r>
      <w:proofErr w:type="spellEnd"/>
      <w:r w:rsidRPr="00920632">
        <w:rPr>
          <w:rFonts w:ascii="Times New Roman" w:hAnsi="Times New Roman" w:cs="Times New Roman"/>
          <w:sz w:val="24"/>
          <w:szCs w:val="24"/>
        </w:rPr>
        <w:t xml:space="preserve">, N., </w:t>
      </w:r>
      <w:proofErr w:type="spellStart"/>
      <w:r w:rsidRPr="00920632">
        <w:rPr>
          <w:rFonts w:ascii="Times New Roman" w:hAnsi="Times New Roman" w:cs="Times New Roman"/>
          <w:sz w:val="24"/>
          <w:szCs w:val="24"/>
        </w:rPr>
        <w:t>Svensson</w:t>
      </w:r>
      <w:proofErr w:type="spellEnd"/>
      <w:r w:rsidRPr="00920632">
        <w:rPr>
          <w:rFonts w:ascii="Times New Roman" w:hAnsi="Times New Roman" w:cs="Times New Roman"/>
          <w:sz w:val="24"/>
          <w:szCs w:val="24"/>
        </w:rPr>
        <w:t xml:space="preserve">, P. (2016). The Language of Failure: The Use of Accounts in Financial Reports. International Journal of Business </w:t>
      </w:r>
      <w:proofErr w:type="gramStart"/>
      <w:r w:rsidRPr="00920632">
        <w:rPr>
          <w:rFonts w:ascii="Times New Roman" w:hAnsi="Times New Roman" w:cs="Times New Roman"/>
          <w:sz w:val="24"/>
          <w:szCs w:val="24"/>
        </w:rPr>
        <w:t>Communication,  51</w:t>
      </w:r>
      <w:proofErr w:type="gramEnd"/>
      <w:r w:rsidRPr="00920632">
        <w:rPr>
          <w:rFonts w:ascii="Times New Roman" w:hAnsi="Times New Roman" w:cs="Times New Roman"/>
          <w:sz w:val="24"/>
          <w:szCs w:val="24"/>
        </w:rPr>
        <w:t xml:space="preserve"> (1), 5-26.</w:t>
      </w:r>
    </w:p>
    <w:p w14:paraId="1EB5D827" w14:textId="77777777" w:rsidR="0082797B" w:rsidRPr="007523D8" w:rsidRDefault="001A70AE" w:rsidP="007523D8">
      <w:pPr>
        <w:rPr>
          <w:rFonts w:ascii="Times New Roman" w:hAnsi="Times New Roman" w:cs="Times New Roman"/>
          <w:sz w:val="24"/>
          <w:szCs w:val="24"/>
        </w:rPr>
      </w:pPr>
      <w:r w:rsidRPr="00920632">
        <w:rPr>
          <w:rFonts w:ascii="Times New Roman" w:hAnsi="Times New Roman" w:cs="Times New Roman"/>
          <w:sz w:val="24"/>
          <w:szCs w:val="24"/>
        </w:rPr>
        <w:t xml:space="preserve">Article 2: </w:t>
      </w:r>
      <w:proofErr w:type="spellStart"/>
      <w:r w:rsidRPr="00920632">
        <w:rPr>
          <w:rFonts w:ascii="Times New Roman" w:hAnsi="Times New Roman" w:cs="Times New Roman"/>
          <w:sz w:val="24"/>
          <w:szCs w:val="24"/>
        </w:rPr>
        <w:t>Hense</w:t>
      </w:r>
      <w:proofErr w:type="spellEnd"/>
      <w:r w:rsidRPr="00920632">
        <w:rPr>
          <w:rFonts w:ascii="Times New Roman" w:hAnsi="Times New Roman" w:cs="Times New Roman"/>
          <w:sz w:val="24"/>
          <w:szCs w:val="24"/>
        </w:rPr>
        <w:t>, P.A., (2016) Analyzing your company financials: Don’t kill the messenger.</w:t>
      </w:r>
      <w:r w:rsidR="0022702E" w:rsidRPr="00920632">
        <w:rPr>
          <w:rFonts w:ascii="Times New Roman" w:hAnsi="Times New Roman" w:cs="Times New Roman"/>
          <w:sz w:val="24"/>
          <w:szCs w:val="24"/>
        </w:rPr>
        <w:t xml:space="preserve"> Retrieved from</w:t>
      </w:r>
      <w:r w:rsidRPr="00920632">
        <w:rPr>
          <w:rFonts w:ascii="Times New Roman" w:hAnsi="Times New Roman" w:cs="Times New Roman"/>
          <w:sz w:val="24"/>
          <w:szCs w:val="24"/>
        </w:rPr>
        <w:t xml:space="preserve">  </w:t>
      </w:r>
      <w:hyperlink r:id="rId12" w:history="1">
        <w:r w:rsidRPr="00920632">
          <w:rPr>
            <w:rStyle w:val="Hyperlink"/>
            <w:rFonts w:ascii="Times New Roman" w:hAnsi="Times New Roman" w:cs="Times New Roman"/>
            <w:sz w:val="24"/>
            <w:szCs w:val="24"/>
          </w:rPr>
          <w:t>http://www.grbj.com/articles/84607-analyzing-your-company-financials-dont-kill-the-messenger</w:t>
        </w:r>
      </w:hyperlink>
    </w:p>
    <w:sectPr w:rsidR="0082797B" w:rsidRPr="00752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41"/>
    <w:rsid w:val="000570F7"/>
    <w:rsid w:val="00070445"/>
    <w:rsid w:val="000E44F4"/>
    <w:rsid w:val="00106B41"/>
    <w:rsid w:val="00150E84"/>
    <w:rsid w:val="001A70AE"/>
    <w:rsid w:val="0022702E"/>
    <w:rsid w:val="00266EC3"/>
    <w:rsid w:val="003C2E27"/>
    <w:rsid w:val="00493298"/>
    <w:rsid w:val="004F05D1"/>
    <w:rsid w:val="004F18F5"/>
    <w:rsid w:val="00571AFE"/>
    <w:rsid w:val="005F28CD"/>
    <w:rsid w:val="00603C1C"/>
    <w:rsid w:val="00651DD9"/>
    <w:rsid w:val="00720978"/>
    <w:rsid w:val="007523D8"/>
    <w:rsid w:val="0075441E"/>
    <w:rsid w:val="007C3EAF"/>
    <w:rsid w:val="0082797B"/>
    <w:rsid w:val="0084792C"/>
    <w:rsid w:val="008E23B7"/>
    <w:rsid w:val="009149CD"/>
    <w:rsid w:val="00920632"/>
    <w:rsid w:val="009C7608"/>
    <w:rsid w:val="00AE0C45"/>
    <w:rsid w:val="00C934E6"/>
    <w:rsid w:val="00CB28FA"/>
    <w:rsid w:val="00F0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270F4"/>
  <w15:docId w15:val="{1A1828A4-C3B4-4933-B065-566007B8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1AF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792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20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95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countingexplained.com/financial/ratios/net-profit-margi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nvestinganswers.com/financial-dictionary/financial-statement-analysis/net-profit-margin-2233" TargetMode="External"/><Relationship Id="rId12" Type="http://schemas.openxmlformats.org/officeDocument/2006/relationships/hyperlink" Target="http://www.grbj.com/articles/84607-analyzing-your-company-financials-dont-kill-the-messenge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ourses.lumenlearning.com/boundless-finance/chapter/the-role-of-financial-forecasting-in-planning/" TargetMode="External"/><Relationship Id="rId11" Type="http://schemas.openxmlformats.org/officeDocument/2006/relationships/hyperlink" Target="http://www.accountingformanagement.org/price-earning-ratio" TargetMode="External"/><Relationship Id="rId5" Type="http://schemas.openxmlformats.org/officeDocument/2006/relationships/hyperlink" Target="https://courses.lumenlearning.com/boundless-finance/chapter/standardizing-financial-statements/" TargetMode="External"/><Relationship Id="rId10" Type="http://schemas.openxmlformats.org/officeDocument/2006/relationships/hyperlink" Target="http://accountingexplained.com/financial/ratios/receivables-turnov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ccountingcoach.com/financial-ratios/explanati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4ABCE-95C8-6B40-9BEC-98E8CD156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Marizel Brewington</cp:lastModifiedBy>
  <cp:revision>3</cp:revision>
  <dcterms:created xsi:type="dcterms:W3CDTF">2019-11-15T14:32:00Z</dcterms:created>
  <dcterms:modified xsi:type="dcterms:W3CDTF">2020-02-20T13:13:00Z</dcterms:modified>
</cp:coreProperties>
</file>